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25EEFC" w14:textId="79D551C4" w:rsidR="00B01997" w:rsidRPr="00791CDE" w:rsidRDefault="00B01997" w:rsidP="00B01997">
      <w:pPr>
        <w:pStyle w:val="p1"/>
        <w:jc w:val="center"/>
        <w:rPr>
          <w:b/>
          <w:bCs/>
          <w:sz w:val="24"/>
          <w:szCs w:val="24"/>
        </w:rPr>
      </w:pPr>
      <w:r w:rsidRPr="00791CDE">
        <w:rPr>
          <w:b/>
          <w:bCs/>
          <w:sz w:val="24"/>
          <w:szCs w:val="24"/>
        </w:rPr>
        <w:t>Derbyshire Tennis Centre</w:t>
      </w:r>
    </w:p>
    <w:p w14:paraId="54526CA7" w14:textId="03E02054" w:rsidR="00B01997" w:rsidRPr="00791CDE" w:rsidRDefault="00B01997" w:rsidP="00B01997">
      <w:pPr>
        <w:pStyle w:val="p1"/>
        <w:jc w:val="center"/>
        <w:rPr>
          <w:b/>
          <w:bCs/>
          <w:sz w:val="24"/>
          <w:szCs w:val="24"/>
        </w:rPr>
      </w:pPr>
      <w:bookmarkStart w:id="0" w:name="_GoBack"/>
      <w:bookmarkEnd w:id="0"/>
      <w:r w:rsidRPr="00791CDE">
        <w:rPr>
          <w:b/>
          <w:bCs/>
          <w:sz w:val="24"/>
          <w:szCs w:val="24"/>
        </w:rPr>
        <w:t>Junior Policy</w:t>
      </w:r>
    </w:p>
    <w:p w14:paraId="5D76BD68" w14:textId="2DCF52C5" w:rsidR="00B01997" w:rsidRPr="00791CDE" w:rsidRDefault="00B01997" w:rsidP="00B01997">
      <w:pPr>
        <w:pStyle w:val="p1"/>
        <w:jc w:val="center"/>
        <w:rPr>
          <w:b/>
          <w:bCs/>
          <w:sz w:val="24"/>
          <w:szCs w:val="24"/>
        </w:rPr>
      </w:pPr>
      <w:r w:rsidRPr="00791CDE">
        <w:rPr>
          <w:b/>
          <w:bCs/>
          <w:sz w:val="24"/>
          <w:szCs w:val="24"/>
        </w:rPr>
        <w:t>August 2025</w:t>
      </w:r>
    </w:p>
    <w:p w14:paraId="48162300" w14:textId="77777777" w:rsidR="00B01997" w:rsidRPr="00791CDE" w:rsidRDefault="00B01997" w:rsidP="00B01997">
      <w:pPr>
        <w:pStyle w:val="p1"/>
        <w:rPr>
          <w:b/>
          <w:bCs/>
          <w:sz w:val="24"/>
          <w:szCs w:val="24"/>
        </w:rPr>
      </w:pPr>
    </w:p>
    <w:p w14:paraId="0261BAE4" w14:textId="40F6BDDD" w:rsidR="00B01997" w:rsidRDefault="00B01997" w:rsidP="00B01997">
      <w:pPr>
        <w:pStyle w:val="p1"/>
        <w:jc w:val="center"/>
        <w:rPr>
          <w:b/>
          <w:bCs/>
          <w:sz w:val="24"/>
          <w:szCs w:val="24"/>
        </w:rPr>
      </w:pPr>
      <w:r w:rsidRPr="00B01997">
        <w:rPr>
          <w:b/>
          <w:bCs/>
          <w:sz w:val="24"/>
          <w:szCs w:val="24"/>
        </w:rPr>
        <w:t>Safeguarding is everybody’s responsibility.</w:t>
      </w:r>
    </w:p>
    <w:p w14:paraId="3C84A1F9" w14:textId="77777777" w:rsidR="00B01997" w:rsidRDefault="00B01997" w:rsidP="00B01997">
      <w:pPr>
        <w:pStyle w:val="p1"/>
        <w:jc w:val="center"/>
        <w:rPr>
          <w:b/>
          <w:bCs/>
          <w:sz w:val="24"/>
          <w:szCs w:val="24"/>
        </w:rPr>
      </w:pPr>
    </w:p>
    <w:p w14:paraId="4E82C57F" w14:textId="42AC8C47" w:rsidR="00B01997" w:rsidRDefault="00B01997" w:rsidP="00791CDE">
      <w:pPr>
        <w:pStyle w:val="p1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Derbyshire Tennis Centre (DTC) </w:t>
      </w:r>
      <w:r w:rsidRPr="00B01997">
        <w:rPr>
          <w:sz w:val="24"/>
          <w:szCs w:val="24"/>
        </w:rPr>
        <w:t>acknowledges the duty of care to safeguard an</w:t>
      </w:r>
      <w:r w:rsidR="00B80E24">
        <w:rPr>
          <w:sz w:val="24"/>
          <w:szCs w:val="24"/>
        </w:rPr>
        <w:t xml:space="preserve">d   </w:t>
      </w:r>
      <w:r w:rsidRPr="00B01997">
        <w:rPr>
          <w:sz w:val="24"/>
          <w:szCs w:val="24"/>
        </w:rPr>
        <w:t>promote the</w:t>
      </w:r>
      <w:r w:rsidR="00791CDE">
        <w:rPr>
          <w:sz w:val="24"/>
          <w:szCs w:val="24"/>
        </w:rPr>
        <w:t xml:space="preserve"> </w:t>
      </w:r>
      <w:r w:rsidRPr="00B01997">
        <w:rPr>
          <w:sz w:val="24"/>
          <w:szCs w:val="24"/>
        </w:rPr>
        <w:t>welfare of children and adults at risk</w:t>
      </w:r>
      <w:r w:rsidR="00B80E24">
        <w:rPr>
          <w:sz w:val="24"/>
          <w:szCs w:val="24"/>
        </w:rPr>
        <w:t>.</w:t>
      </w:r>
    </w:p>
    <w:p w14:paraId="226752A0" w14:textId="77777777" w:rsidR="00B80E24" w:rsidRPr="00791CDE" w:rsidRDefault="00B80E24" w:rsidP="00791CDE">
      <w:pPr>
        <w:pStyle w:val="p1"/>
        <w:jc w:val="center"/>
        <w:rPr>
          <w:b/>
          <w:bCs/>
          <w:sz w:val="24"/>
          <w:szCs w:val="24"/>
        </w:rPr>
      </w:pPr>
    </w:p>
    <w:p w14:paraId="4D3DC6E7" w14:textId="4CCD605B" w:rsidR="00B01997" w:rsidRPr="00B01997" w:rsidRDefault="00791CDE" w:rsidP="00B01997">
      <w:pPr>
        <w:pStyle w:val="p2"/>
        <w:rPr>
          <w:sz w:val="24"/>
          <w:szCs w:val="24"/>
        </w:rPr>
      </w:pPr>
      <w:r>
        <w:rPr>
          <w:sz w:val="24"/>
          <w:szCs w:val="24"/>
        </w:rPr>
        <w:t>DTC’s S</w:t>
      </w:r>
      <w:r w:rsidR="00B01997" w:rsidRPr="00B01997">
        <w:rPr>
          <w:sz w:val="24"/>
          <w:szCs w:val="24"/>
        </w:rPr>
        <w:t xml:space="preserve">afeguarding </w:t>
      </w:r>
      <w:r>
        <w:rPr>
          <w:sz w:val="24"/>
          <w:szCs w:val="24"/>
        </w:rPr>
        <w:t>P</w:t>
      </w:r>
      <w:r w:rsidR="00B01997" w:rsidRPr="00B01997">
        <w:rPr>
          <w:sz w:val="24"/>
          <w:szCs w:val="24"/>
        </w:rPr>
        <w:t>olicy recognises that the welfare and interests of children and</w:t>
      </w:r>
    </w:p>
    <w:p w14:paraId="713B7C11" w14:textId="721B677F" w:rsidR="00B01997" w:rsidRPr="00B01997" w:rsidRDefault="00B01997" w:rsidP="00B80E24">
      <w:pPr>
        <w:pStyle w:val="p2"/>
        <w:rPr>
          <w:sz w:val="24"/>
          <w:szCs w:val="24"/>
        </w:rPr>
      </w:pPr>
      <w:r w:rsidRPr="00B01997">
        <w:rPr>
          <w:sz w:val="24"/>
          <w:szCs w:val="24"/>
        </w:rPr>
        <w:t xml:space="preserve">adults at risk are paramount in all circumstances. </w:t>
      </w:r>
    </w:p>
    <w:p w14:paraId="1242D029" w14:textId="34E5E1FD" w:rsidR="00B01997" w:rsidRPr="00B01997" w:rsidRDefault="00B01997" w:rsidP="00B01997">
      <w:pPr>
        <w:pStyle w:val="p2"/>
        <w:rPr>
          <w:sz w:val="24"/>
          <w:szCs w:val="24"/>
        </w:rPr>
      </w:pPr>
      <w:r w:rsidRPr="00B01997">
        <w:rPr>
          <w:sz w:val="24"/>
          <w:szCs w:val="24"/>
        </w:rPr>
        <w:t xml:space="preserve">For </w:t>
      </w:r>
      <w:r w:rsidR="00B80E24">
        <w:rPr>
          <w:sz w:val="24"/>
          <w:szCs w:val="24"/>
        </w:rPr>
        <w:t xml:space="preserve">details of </w:t>
      </w:r>
      <w:r w:rsidR="00791CDE">
        <w:rPr>
          <w:sz w:val="24"/>
          <w:szCs w:val="24"/>
        </w:rPr>
        <w:t xml:space="preserve">DTC </w:t>
      </w:r>
      <w:r w:rsidRPr="00B01997">
        <w:rPr>
          <w:sz w:val="24"/>
          <w:szCs w:val="24"/>
        </w:rPr>
        <w:t>Safeguarding Policies please see the website</w:t>
      </w:r>
      <w:r w:rsidR="00B80E24">
        <w:rPr>
          <w:sz w:val="24"/>
          <w:szCs w:val="24"/>
        </w:rPr>
        <w:t xml:space="preserve"> </w:t>
      </w:r>
      <w:r w:rsidRPr="00B01997">
        <w:rPr>
          <w:sz w:val="24"/>
          <w:szCs w:val="24"/>
        </w:rPr>
        <w:t>(</w:t>
      </w:r>
      <w:r w:rsidR="00791CDE">
        <w:rPr>
          <w:rStyle w:val="s1"/>
          <w:rFonts w:eastAsiaTheme="majorEastAsia"/>
          <w:sz w:val="24"/>
          <w:szCs w:val="24"/>
        </w:rPr>
        <w:t>LINK</w:t>
      </w:r>
      <w:r w:rsidRPr="00B01997">
        <w:rPr>
          <w:sz w:val="24"/>
          <w:szCs w:val="24"/>
        </w:rPr>
        <w:t xml:space="preserve">) or the noticeboard in the </w:t>
      </w:r>
      <w:r w:rsidR="00B80E24">
        <w:rPr>
          <w:sz w:val="24"/>
          <w:szCs w:val="24"/>
        </w:rPr>
        <w:t>Centre</w:t>
      </w:r>
      <w:r w:rsidRPr="00B01997">
        <w:rPr>
          <w:sz w:val="24"/>
          <w:szCs w:val="24"/>
        </w:rPr>
        <w:t>.</w:t>
      </w:r>
    </w:p>
    <w:p w14:paraId="13553A6D" w14:textId="77777777" w:rsidR="00791CDE" w:rsidRDefault="00791CDE" w:rsidP="00B01997">
      <w:pPr>
        <w:pStyle w:val="p2"/>
        <w:rPr>
          <w:b/>
          <w:bCs/>
          <w:sz w:val="24"/>
          <w:szCs w:val="24"/>
        </w:rPr>
      </w:pPr>
    </w:p>
    <w:p w14:paraId="28387C61" w14:textId="04462DBC" w:rsidR="00B01997" w:rsidRPr="00B01997" w:rsidRDefault="00B01997" w:rsidP="00B01997">
      <w:pPr>
        <w:pStyle w:val="p2"/>
        <w:rPr>
          <w:sz w:val="24"/>
          <w:szCs w:val="24"/>
        </w:rPr>
      </w:pPr>
      <w:r w:rsidRPr="00B01997">
        <w:rPr>
          <w:b/>
          <w:bCs/>
          <w:sz w:val="24"/>
          <w:szCs w:val="24"/>
        </w:rPr>
        <w:t>Welfare Officer</w:t>
      </w:r>
    </w:p>
    <w:p w14:paraId="4C7E1345" w14:textId="79668585" w:rsidR="00B01997" w:rsidRPr="00B01997" w:rsidRDefault="00B01997" w:rsidP="00B01997">
      <w:pPr>
        <w:pStyle w:val="p2"/>
        <w:rPr>
          <w:sz w:val="24"/>
          <w:szCs w:val="24"/>
        </w:rPr>
      </w:pPr>
      <w:r w:rsidRPr="00B01997">
        <w:rPr>
          <w:sz w:val="24"/>
          <w:szCs w:val="24"/>
        </w:rPr>
        <w:t xml:space="preserve">Our Welfare Officer is </w:t>
      </w:r>
      <w:r>
        <w:rPr>
          <w:sz w:val="24"/>
          <w:szCs w:val="24"/>
        </w:rPr>
        <w:t>Jenni Connell</w:t>
      </w:r>
      <w:r w:rsidRPr="00B01997">
        <w:rPr>
          <w:sz w:val="24"/>
          <w:szCs w:val="24"/>
        </w:rPr>
        <w:t xml:space="preserve"> </w:t>
      </w:r>
      <w:r w:rsidR="00791CDE">
        <w:rPr>
          <w:sz w:val="24"/>
          <w:szCs w:val="24"/>
        </w:rPr>
        <w:t>who</w:t>
      </w:r>
      <w:r w:rsidRPr="00B01997">
        <w:rPr>
          <w:sz w:val="24"/>
          <w:szCs w:val="24"/>
        </w:rPr>
        <w:t xml:space="preserve"> can be contacted via 0</w:t>
      </w:r>
      <w:r>
        <w:rPr>
          <w:sz w:val="24"/>
          <w:szCs w:val="24"/>
        </w:rPr>
        <w:t>7718163525</w:t>
      </w:r>
      <w:r w:rsidRPr="00B01997">
        <w:rPr>
          <w:sz w:val="24"/>
          <w:szCs w:val="24"/>
        </w:rPr>
        <w:t xml:space="preserve"> or email</w:t>
      </w:r>
      <w:r w:rsidR="00B80E24">
        <w:rPr>
          <w:sz w:val="24"/>
          <w:szCs w:val="24"/>
        </w:rPr>
        <w:t>: j</w:t>
      </w:r>
      <w:r>
        <w:rPr>
          <w:sz w:val="24"/>
          <w:szCs w:val="24"/>
        </w:rPr>
        <w:t>en.connell@ntlworld.com</w:t>
      </w:r>
    </w:p>
    <w:p w14:paraId="7D9D4C05" w14:textId="77777777" w:rsidR="00B01997" w:rsidRDefault="00B01997" w:rsidP="00B01997">
      <w:pPr>
        <w:pStyle w:val="p2"/>
        <w:rPr>
          <w:b/>
          <w:bCs/>
          <w:sz w:val="24"/>
          <w:szCs w:val="24"/>
        </w:rPr>
      </w:pPr>
    </w:p>
    <w:p w14:paraId="1BB62399" w14:textId="44B0A252" w:rsidR="00B01997" w:rsidRPr="00B01997" w:rsidRDefault="00B01997" w:rsidP="00B01997">
      <w:pPr>
        <w:pStyle w:val="p2"/>
        <w:rPr>
          <w:sz w:val="24"/>
          <w:szCs w:val="24"/>
        </w:rPr>
      </w:pPr>
      <w:r w:rsidRPr="00B01997">
        <w:rPr>
          <w:b/>
          <w:bCs/>
          <w:sz w:val="24"/>
          <w:szCs w:val="24"/>
        </w:rPr>
        <w:t xml:space="preserve">Definition of Junior </w:t>
      </w:r>
    </w:p>
    <w:p w14:paraId="35805CC7" w14:textId="4E62AE5B" w:rsidR="00B01997" w:rsidRPr="00B01997" w:rsidRDefault="00B01997" w:rsidP="00B01997">
      <w:pPr>
        <w:pStyle w:val="p2"/>
        <w:rPr>
          <w:sz w:val="24"/>
          <w:szCs w:val="24"/>
        </w:rPr>
      </w:pPr>
      <w:r w:rsidRPr="00B01997">
        <w:rPr>
          <w:sz w:val="24"/>
          <w:szCs w:val="24"/>
        </w:rPr>
        <w:t xml:space="preserve">Any member </w:t>
      </w:r>
      <w:r>
        <w:rPr>
          <w:sz w:val="24"/>
          <w:szCs w:val="24"/>
        </w:rPr>
        <w:t xml:space="preserve">or Centre user </w:t>
      </w:r>
      <w:r w:rsidRPr="00B01997">
        <w:rPr>
          <w:sz w:val="24"/>
          <w:szCs w:val="24"/>
        </w:rPr>
        <w:t>under the age of 18 years.</w:t>
      </w:r>
    </w:p>
    <w:p w14:paraId="187420FA" w14:textId="6D1D2E5C" w:rsidR="00B01997" w:rsidRPr="00B01997" w:rsidRDefault="00B01997" w:rsidP="00B01997">
      <w:pPr>
        <w:pStyle w:val="p2"/>
        <w:rPr>
          <w:sz w:val="24"/>
          <w:szCs w:val="24"/>
        </w:rPr>
      </w:pPr>
      <w:r w:rsidRPr="00B01997">
        <w:rPr>
          <w:sz w:val="24"/>
          <w:szCs w:val="24"/>
        </w:rPr>
        <w:t>Under the of 11 years (year 7 secondary school age) specific guidance applies</w:t>
      </w:r>
      <w:r w:rsidR="00B80E24">
        <w:rPr>
          <w:sz w:val="24"/>
          <w:szCs w:val="24"/>
        </w:rPr>
        <w:t>.</w:t>
      </w:r>
    </w:p>
    <w:p w14:paraId="188625FB" w14:textId="77777777" w:rsidR="00B01997" w:rsidRDefault="00B01997" w:rsidP="00B01997">
      <w:pPr>
        <w:pStyle w:val="p2"/>
        <w:rPr>
          <w:b/>
          <w:bCs/>
          <w:sz w:val="24"/>
          <w:szCs w:val="24"/>
        </w:rPr>
      </w:pPr>
    </w:p>
    <w:p w14:paraId="3A21D2C3" w14:textId="2A8FE5A1" w:rsidR="00B01997" w:rsidRPr="00B01997" w:rsidRDefault="00B01997" w:rsidP="00B01997">
      <w:pPr>
        <w:pStyle w:val="p2"/>
        <w:rPr>
          <w:sz w:val="24"/>
          <w:szCs w:val="24"/>
        </w:rPr>
      </w:pPr>
      <w:r w:rsidRPr="00B01997">
        <w:rPr>
          <w:b/>
          <w:bCs/>
          <w:sz w:val="24"/>
          <w:szCs w:val="24"/>
        </w:rPr>
        <w:t>Guidance for Juniors</w:t>
      </w:r>
    </w:p>
    <w:p w14:paraId="2034F600" w14:textId="12FD9508" w:rsidR="00B01997" w:rsidRPr="00B80E24" w:rsidRDefault="00B01997" w:rsidP="00B01997">
      <w:pPr>
        <w:pStyle w:val="p2"/>
        <w:rPr>
          <w:b/>
          <w:bCs/>
          <w:sz w:val="24"/>
          <w:szCs w:val="24"/>
        </w:rPr>
      </w:pPr>
      <w:r>
        <w:rPr>
          <w:sz w:val="24"/>
          <w:szCs w:val="24"/>
        </w:rPr>
        <w:t>Whilst at DTC</w:t>
      </w:r>
      <w:r w:rsidR="00791CD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there is no provision for supervision of juniors outside </w:t>
      </w:r>
      <w:r w:rsidR="00791CDE">
        <w:rPr>
          <w:sz w:val="24"/>
          <w:szCs w:val="24"/>
        </w:rPr>
        <w:t xml:space="preserve">of </w:t>
      </w:r>
      <w:r>
        <w:rPr>
          <w:sz w:val="24"/>
          <w:szCs w:val="24"/>
        </w:rPr>
        <w:t>coaching, group sessions and tournaments organised by DTC</w:t>
      </w:r>
      <w:r w:rsidR="00B80E24">
        <w:rPr>
          <w:sz w:val="24"/>
          <w:szCs w:val="24"/>
        </w:rPr>
        <w:t xml:space="preserve"> or Derbyshire Tennis Ltd</w:t>
      </w:r>
      <w:r>
        <w:rPr>
          <w:sz w:val="24"/>
          <w:szCs w:val="24"/>
        </w:rPr>
        <w:t>, or holiday tennis camps</w:t>
      </w:r>
      <w:r w:rsidR="00B80E24">
        <w:rPr>
          <w:sz w:val="24"/>
          <w:szCs w:val="24"/>
        </w:rPr>
        <w:t>.</w:t>
      </w:r>
      <w:r w:rsidR="00791CDE">
        <w:rPr>
          <w:sz w:val="24"/>
          <w:szCs w:val="24"/>
        </w:rPr>
        <w:t xml:space="preserve"> </w:t>
      </w:r>
      <w:r w:rsidR="00B80E24">
        <w:rPr>
          <w:sz w:val="24"/>
          <w:szCs w:val="24"/>
        </w:rPr>
        <w:t>Therefore,</w:t>
      </w:r>
      <w:r w:rsidR="00791CDE">
        <w:rPr>
          <w:sz w:val="24"/>
          <w:szCs w:val="24"/>
        </w:rPr>
        <w:t xml:space="preserve"> outside these activities </w:t>
      </w:r>
      <w:r w:rsidRPr="00B01997">
        <w:rPr>
          <w:sz w:val="24"/>
          <w:szCs w:val="24"/>
        </w:rPr>
        <w:t>parents/</w:t>
      </w:r>
      <w:r w:rsidR="00791CDE">
        <w:rPr>
          <w:sz w:val="24"/>
          <w:szCs w:val="24"/>
        </w:rPr>
        <w:t>carer</w:t>
      </w:r>
      <w:r w:rsidR="00B80E24">
        <w:rPr>
          <w:sz w:val="24"/>
          <w:szCs w:val="24"/>
        </w:rPr>
        <w:t xml:space="preserve">s </w:t>
      </w:r>
      <w:r w:rsidRPr="00B01997">
        <w:rPr>
          <w:sz w:val="24"/>
          <w:szCs w:val="24"/>
        </w:rPr>
        <w:t xml:space="preserve">must ensure that </w:t>
      </w:r>
      <w:r w:rsidRPr="00B80E24">
        <w:rPr>
          <w:b/>
          <w:bCs/>
          <w:sz w:val="24"/>
          <w:szCs w:val="24"/>
        </w:rPr>
        <w:t>all Juniors under year 7/ secondary school age are supervised by a parent/carer</w:t>
      </w:r>
    </w:p>
    <w:p w14:paraId="220A5B4B" w14:textId="77777777" w:rsidR="00B01997" w:rsidRDefault="00B01997" w:rsidP="00B01997">
      <w:pPr>
        <w:pStyle w:val="p2"/>
        <w:rPr>
          <w:b/>
          <w:bCs/>
          <w:sz w:val="24"/>
          <w:szCs w:val="24"/>
        </w:rPr>
      </w:pPr>
    </w:p>
    <w:p w14:paraId="2ACE1B71" w14:textId="46D84B1C" w:rsidR="00B01997" w:rsidRPr="00B01997" w:rsidRDefault="00B01997" w:rsidP="00B01997">
      <w:pPr>
        <w:pStyle w:val="p2"/>
        <w:rPr>
          <w:sz w:val="24"/>
          <w:szCs w:val="24"/>
        </w:rPr>
      </w:pPr>
      <w:r w:rsidRPr="00B01997">
        <w:rPr>
          <w:b/>
          <w:bCs/>
          <w:sz w:val="24"/>
          <w:szCs w:val="24"/>
        </w:rPr>
        <w:t xml:space="preserve">Court Bookings / Use of </w:t>
      </w:r>
      <w:r w:rsidR="00791CDE">
        <w:rPr>
          <w:b/>
          <w:bCs/>
          <w:sz w:val="24"/>
          <w:szCs w:val="24"/>
        </w:rPr>
        <w:t>DTC</w:t>
      </w:r>
      <w:r w:rsidR="00B2060A">
        <w:rPr>
          <w:b/>
          <w:bCs/>
          <w:sz w:val="24"/>
          <w:szCs w:val="24"/>
        </w:rPr>
        <w:t xml:space="preserve"> by Junior </w:t>
      </w:r>
      <w:r w:rsidR="00B2060A" w:rsidRPr="00B2060A">
        <w:rPr>
          <w:b/>
          <w:bCs/>
          <w:color w:val="EE0000"/>
          <w:sz w:val="24"/>
          <w:szCs w:val="24"/>
        </w:rPr>
        <w:t>Member</w:t>
      </w:r>
      <w:r w:rsidR="00AE0B2D">
        <w:rPr>
          <w:b/>
          <w:bCs/>
          <w:color w:val="EE0000"/>
          <w:sz w:val="24"/>
          <w:szCs w:val="24"/>
        </w:rPr>
        <w:t>s</w:t>
      </w:r>
      <w:r w:rsidR="00B2060A">
        <w:rPr>
          <w:b/>
          <w:bCs/>
          <w:color w:val="EE0000"/>
          <w:sz w:val="24"/>
          <w:szCs w:val="24"/>
        </w:rPr>
        <w:t>/Pay and Play</w:t>
      </w:r>
      <w:r w:rsidR="00B2060A" w:rsidRPr="00B2060A">
        <w:rPr>
          <w:b/>
          <w:bCs/>
          <w:color w:val="EE0000"/>
          <w:sz w:val="24"/>
          <w:szCs w:val="24"/>
        </w:rPr>
        <w:t xml:space="preserve"> </w:t>
      </w:r>
      <w:r w:rsidR="00B2060A">
        <w:rPr>
          <w:b/>
          <w:bCs/>
          <w:sz w:val="24"/>
          <w:szCs w:val="24"/>
        </w:rPr>
        <w:t>when not part of activities as outlined above</w:t>
      </w:r>
    </w:p>
    <w:p w14:paraId="3FFF95CB" w14:textId="1401342A" w:rsidR="00B01997" w:rsidRPr="00B2060A" w:rsidRDefault="00B01997" w:rsidP="00B01997">
      <w:pPr>
        <w:pStyle w:val="p2"/>
        <w:rPr>
          <w:color w:val="EE0000"/>
          <w:sz w:val="24"/>
          <w:szCs w:val="24"/>
        </w:rPr>
      </w:pPr>
      <w:r w:rsidRPr="00B2060A">
        <w:rPr>
          <w:color w:val="EE0000"/>
          <w:sz w:val="24"/>
          <w:szCs w:val="24"/>
        </w:rPr>
        <w:t>Parents/ carers should book courts for juniors.</w:t>
      </w:r>
      <w:r w:rsidR="00B2060A" w:rsidRPr="00B2060A">
        <w:rPr>
          <w:color w:val="EE0000"/>
          <w:sz w:val="24"/>
          <w:szCs w:val="24"/>
        </w:rPr>
        <w:t xml:space="preserve"> Juniors should not use indoor courts when unaccompanied by a parent/carer.</w:t>
      </w:r>
    </w:p>
    <w:p w14:paraId="4B225B1F" w14:textId="4BBCEC5E" w:rsidR="00791CDE" w:rsidRPr="00B2060A" w:rsidRDefault="00B01997" w:rsidP="00791CDE">
      <w:pPr>
        <w:pStyle w:val="p2"/>
        <w:rPr>
          <w:color w:val="EE0000"/>
          <w:sz w:val="24"/>
          <w:szCs w:val="24"/>
        </w:rPr>
      </w:pPr>
      <w:r w:rsidRPr="00B2060A">
        <w:rPr>
          <w:rStyle w:val="s2"/>
          <w:rFonts w:ascii="Arial" w:eastAsiaTheme="majorEastAsia" w:hAnsi="Arial"/>
          <w:color w:val="EE0000"/>
          <w:sz w:val="24"/>
          <w:szCs w:val="24"/>
        </w:rPr>
        <w:t>Inside</w:t>
      </w:r>
      <w:r w:rsidR="00B2060A" w:rsidRPr="00B2060A">
        <w:rPr>
          <w:rStyle w:val="s2"/>
          <w:rFonts w:ascii="Arial" w:eastAsiaTheme="majorEastAsia" w:hAnsi="Arial"/>
          <w:color w:val="EE0000"/>
          <w:sz w:val="24"/>
          <w:szCs w:val="24"/>
        </w:rPr>
        <w:t xml:space="preserve"> </w:t>
      </w:r>
      <w:r w:rsidRPr="00B2060A">
        <w:rPr>
          <w:rStyle w:val="s2"/>
          <w:rFonts w:ascii="Arial" w:eastAsiaTheme="majorEastAsia" w:hAnsi="Arial"/>
          <w:color w:val="EE0000"/>
          <w:sz w:val="24"/>
          <w:szCs w:val="24"/>
        </w:rPr>
        <w:t xml:space="preserve">the Centre </w:t>
      </w:r>
      <w:r w:rsidRPr="00B2060A">
        <w:rPr>
          <w:color w:val="EE0000"/>
          <w:sz w:val="24"/>
          <w:szCs w:val="24"/>
        </w:rPr>
        <w:t>juniors or any child under 18 years require supervision by their parent or carer</w:t>
      </w:r>
      <w:r w:rsidR="00791CDE" w:rsidRPr="00B2060A">
        <w:rPr>
          <w:color w:val="EE0000"/>
          <w:sz w:val="24"/>
          <w:szCs w:val="24"/>
        </w:rPr>
        <w:t>.</w:t>
      </w:r>
    </w:p>
    <w:p w14:paraId="000E8DF5" w14:textId="6F46B081" w:rsidR="00B01997" w:rsidRPr="00B01997" w:rsidRDefault="00B01997" w:rsidP="00B01997">
      <w:pPr>
        <w:pStyle w:val="p2"/>
        <w:rPr>
          <w:sz w:val="24"/>
          <w:szCs w:val="24"/>
        </w:rPr>
      </w:pPr>
    </w:p>
    <w:p w14:paraId="201F5D5D" w14:textId="77777777" w:rsidR="00B01997" w:rsidRPr="00B01997" w:rsidRDefault="00B01997" w:rsidP="00B01997">
      <w:pPr>
        <w:pStyle w:val="p2"/>
        <w:rPr>
          <w:sz w:val="24"/>
          <w:szCs w:val="24"/>
        </w:rPr>
      </w:pPr>
      <w:r w:rsidRPr="00B01997">
        <w:rPr>
          <w:b/>
          <w:bCs/>
          <w:sz w:val="24"/>
          <w:szCs w:val="24"/>
        </w:rPr>
        <w:t>Coaching / Individual coaching</w:t>
      </w:r>
    </w:p>
    <w:p w14:paraId="30359EDA" w14:textId="20337DD6" w:rsidR="00B01997" w:rsidRPr="00B01997" w:rsidRDefault="00B01997" w:rsidP="00B01997">
      <w:pPr>
        <w:pStyle w:val="p2"/>
        <w:rPr>
          <w:sz w:val="24"/>
          <w:szCs w:val="24"/>
        </w:rPr>
      </w:pPr>
      <w:r w:rsidRPr="00B01997">
        <w:rPr>
          <w:sz w:val="24"/>
          <w:szCs w:val="24"/>
        </w:rPr>
        <w:t xml:space="preserve">When working alone, as a minimum all coaches should be LTA </w:t>
      </w:r>
      <w:r w:rsidR="00B80E24">
        <w:rPr>
          <w:sz w:val="24"/>
          <w:szCs w:val="24"/>
        </w:rPr>
        <w:t xml:space="preserve">Accredited </w:t>
      </w:r>
      <w:r w:rsidRPr="00B01997">
        <w:rPr>
          <w:sz w:val="24"/>
          <w:szCs w:val="24"/>
        </w:rPr>
        <w:t>Level 2</w:t>
      </w:r>
      <w:r w:rsidR="00AE0B2D">
        <w:rPr>
          <w:sz w:val="24"/>
          <w:szCs w:val="24"/>
        </w:rPr>
        <w:t xml:space="preserve"> </w:t>
      </w:r>
      <w:r w:rsidRPr="00B01997">
        <w:rPr>
          <w:sz w:val="24"/>
          <w:szCs w:val="24"/>
        </w:rPr>
        <w:t xml:space="preserve">qualified </w:t>
      </w:r>
      <w:r w:rsidR="00B80E24">
        <w:rPr>
          <w:sz w:val="24"/>
          <w:szCs w:val="24"/>
        </w:rPr>
        <w:t xml:space="preserve">or above </w:t>
      </w:r>
      <w:r w:rsidRPr="00B01997">
        <w:rPr>
          <w:sz w:val="24"/>
          <w:szCs w:val="24"/>
        </w:rPr>
        <w:t>and in</w:t>
      </w:r>
      <w:r w:rsidR="00791CDE">
        <w:rPr>
          <w:sz w:val="24"/>
          <w:szCs w:val="24"/>
        </w:rPr>
        <w:t xml:space="preserve"> </w:t>
      </w:r>
      <w:r w:rsidRPr="00B01997">
        <w:rPr>
          <w:sz w:val="24"/>
          <w:szCs w:val="24"/>
        </w:rPr>
        <w:t xml:space="preserve">possession of a </w:t>
      </w:r>
      <w:r w:rsidR="00766F2F" w:rsidRPr="00B01997">
        <w:rPr>
          <w:sz w:val="24"/>
          <w:szCs w:val="24"/>
        </w:rPr>
        <w:t>va</w:t>
      </w:r>
      <w:r w:rsidR="00766F2F">
        <w:rPr>
          <w:sz w:val="24"/>
          <w:szCs w:val="24"/>
        </w:rPr>
        <w:t xml:space="preserve">lid </w:t>
      </w:r>
      <w:r w:rsidRPr="00B01997">
        <w:rPr>
          <w:sz w:val="24"/>
          <w:szCs w:val="24"/>
        </w:rPr>
        <w:t>DBS check</w:t>
      </w:r>
      <w:r w:rsidR="00791CDE">
        <w:rPr>
          <w:sz w:val="24"/>
          <w:szCs w:val="24"/>
        </w:rPr>
        <w:t xml:space="preserve"> and the Centre Manager notified if there is no one else in the building</w:t>
      </w:r>
      <w:r w:rsidR="00B80E24">
        <w:rPr>
          <w:sz w:val="24"/>
          <w:szCs w:val="24"/>
        </w:rPr>
        <w:t>.</w:t>
      </w:r>
    </w:p>
    <w:p w14:paraId="141BD828" w14:textId="77777777" w:rsidR="00B01997" w:rsidRPr="00B01997" w:rsidRDefault="00B01997" w:rsidP="00B01997">
      <w:pPr>
        <w:pStyle w:val="p2"/>
        <w:rPr>
          <w:sz w:val="24"/>
          <w:szCs w:val="24"/>
        </w:rPr>
      </w:pPr>
      <w:r w:rsidRPr="00B01997">
        <w:rPr>
          <w:sz w:val="24"/>
          <w:szCs w:val="24"/>
        </w:rPr>
        <w:t>During a coaching session Juniors can be left unsupervised by a parent or career for</w:t>
      </w:r>
    </w:p>
    <w:p w14:paraId="0B402A89" w14:textId="77777777" w:rsidR="00B01997" w:rsidRPr="00B01997" w:rsidRDefault="00B01997" w:rsidP="00B01997">
      <w:pPr>
        <w:pStyle w:val="p2"/>
        <w:rPr>
          <w:sz w:val="24"/>
          <w:szCs w:val="24"/>
        </w:rPr>
      </w:pPr>
      <w:r w:rsidRPr="00B01997">
        <w:rPr>
          <w:sz w:val="24"/>
          <w:szCs w:val="24"/>
        </w:rPr>
        <w:t xml:space="preserve">individual coaching </w:t>
      </w:r>
      <w:r w:rsidRPr="00B01997">
        <w:rPr>
          <w:b/>
          <w:bCs/>
          <w:sz w:val="24"/>
          <w:szCs w:val="24"/>
        </w:rPr>
        <w:t>when they are in Year 7 or above at secondary school age.</w:t>
      </w:r>
    </w:p>
    <w:p w14:paraId="7DFBCF0E" w14:textId="4CC06E27" w:rsidR="00B01997" w:rsidRPr="00B01997" w:rsidRDefault="00B01997" w:rsidP="00B01997">
      <w:pPr>
        <w:pStyle w:val="p2"/>
        <w:rPr>
          <w:sz w:val="24"/>
          <w:szCs w:val="24"/>
        </w:rPr>
      </w:pPr>
      <w:r w:rsidRPr="00B01997">
        <w:rPr>
          <w:sz w:val="24"/>
          <w:szCs w:val="24"/>
        </w:rPr>
        <w:t>Within group coaching LTA guidance on recommended rations for coach to player ratios</w:t>
      </w:r>
      <w:r w:rsidR="00791CDE">
        <w:rPr>
          <w:sz w:val="24"/>
          <w:szCs w:val="24"/>
        </w:rPr>
        <w:t xml:space="preserve"> </w:t>
      </w:r>
      <w:r w:rsidRPr="00B01997">
        <w:rPr>
          <w:sz w:val="24"/>
          <w:szCs w:val="24"/>
        </w:rPr>
        <w:t>must be followed. Guidance can be found in the LTA website and displayed within the C</w:t>
      </w:r>
      <w:r w:rsidR="00766F2F">
        <w:rPr>
          <w:sz w:val="24"/>
          <w:szCs w:val="24"/>
        </w:rPr>
        <w:t>entre</w:t>
      </w:r>
      <w:r w:rsidRPr="00B01997">
        <w:rPr>
          <w:sz w:val="24"/>
          <w:szCs w:val="24"/>
        </w:rPr>
        <w:t>.</w:t>
      </w:r>
    </w:p>
    <w:p w14:paraId="0D2E7E51" w14:textId="77777777" w:rsidR="00B80E24" w:rsidRDefault="00B80E24" w:rsidP="00B01997">
      <w:pPr>
        <w:pStyle w:val="p3"/>
        <w:rPr>
          <w:sz w:val="24"/>
          <w:szCs w:val="24"/>
        </w:rPr>
      </w:pPr>
    </w:p>
    <w:p w14:paraId="5182FB76" w14:textId="77777777" w:rsidR="00B80E24" w:rsidRDefault="00B80E24" w:rsidP="00B01997">
      <w:pPr>
        <w:pStyle w:val="p3"/>
        <w:rPr>
          <w:sz w:val="24"/>
          <w:szCs w:val="24"/>
        </w:rPr>
      </w:pPr>
    </w:p>
    <w:p w14:paraId="22663F5C" w14:textId="194007DD" w:rsidR="00B107FE" w:rsidRDefault="00B80E24">
      <w:pPr>
        <w:rPr>
          <w:rFonts w:ascii="Arial" w:hAnsi="Arial" w:cs="Arial"/>
        </w:rPr>
      </w:pPr>
      <w:r w:rsidRPr="00B80E24">
        <w:rPr>
          <w:rFonts w:ascii="Arial" w:hAnsi="Arial" w:cs="Arial"/>
        </w:rPr>
        <w:t>Chairperson</w:t>
      </w:r>
      <w:r>
        <w:rPr>
          <w:rFonts w:ascii="Arial" w:hAnsi="Arial" w:cs="Arial"/>
        </w:rPr>
        <w:t xml:space="preserve"> Derbyshire Tennis: James Grindell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Date:</w:t>
      </w:r>
    </w:p>
    <w:p w14:paraId="1D6D06AA" w14:textId="77777777" w:rsidR="00B80E24" w:rsidRDefault="00B80E24">
      <w:pPr>
        <w:rPr>
          <w:rFonts w:ascii="Arial" w:hAnsi="Arial" w:cs="Arial"/>
        </w:rPr>
      </w:pPr>
    </w:p>
    <w:p w14:paraId="360E4E6F" w14:textId="4D8FE704" w:rsidR="00B80E24" w:rsidRPr="00B80E24" w:rsidRDefault="00B80E24">
      <w:pPr>
        <w:rPr>
          <w:rFonts w:ascii="Arial" w:hAnsi="Arial" w:cs="Arial"/>
        </w:rPr>
      </w:pPr>
      <w:r>
        <w:rPr>
          <w:rFonts w:ascii="Arial" w:hAnsi="Arial" w:cs="Arial"/>
        </w:rPr>
        <w:t>Welfare Officer: Jenni Connell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Date:</w:t>
      </w:r>
    </w:p>
    <w:sectPr w:rsidR="00B80E24" w:rsidRPr="00B80E24" w:rsidSect="00E539BA">
      <w:foot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0B2127" w14:textId="77777777" w:rsidR="00022793" w:rsidRDefault="00022793" w:rsidP="00B80E24">
      <w:r>
        <w:separator/>
      </w:r>
    </w:p>
  </w:endnote>
  <w:endnote w:type="continuationSeparator" w:id="0">
    <w:p w14:paraId="565D2EDE" w14:textId="77777777" w:rsidR="00022793" w:rsidRDefault="00022793" w:rsidP="00B80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B52F66" w14:textId="7F47AFB5" w:rsidR="00B80E24" w:rsidRDefault="00B80E24">
    <w:pPr>
      <w:pStyle w:val="Footer"/>
    </w:pPr>
    <w:r>
      <w:t>Agreed August 2025. Date of Next Review February 2026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447A60" w14:textId="77777777" w:rsidR="00022793" w:rsidRDefault="00022793" w:rsidP="00B80E24">
      <w:r>
        <w:separator/>
      </w:r>
    </w:p>
  </w:footnote>
  <w:footnote w:type="continuationSeparator" w:id="0">
    <w:p w14:paraId="3A82CBE0" w14:textId="77777777" w:rsidR="00022793" w:rsidRDefault="00022793" w:rsidP="00B80E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997"/>
    <w:rsid w:val="00022793"/>
    <w:rsid w:val="001B7986"/>
    <w:rsid w:val="001E67D4"/>
    <w:rsid w:val="00385344"/>
    <w:rsid w:val="005933EC"/>
    <w:rsid w:val="006E6044"/>
    <w:rsid w:val="00766F2F"/>
    <w:rsid w:val="00791CDE"/>
    <w:rsid w:val="00A156D3"/>
    <w:rsid w:val="00A71CC3"/>
    <w:rsid w:val="00AE0B2D"/>
    <w:rsid w:val="00AE3F49"/>
    <w:rsid w:val="00AE65EF"/>
    <w:rsid w:val="00B01997"/>
    <w:rsid w:val="00B107FE"/>
    <w:rsid w:val="00B2060A"/>
    <w:rsid w:val="00B80E24"/>
    <w:rsid w:val="00BE7F87"/>
    <w:rsid w:val="00E539BA"/>
    <w:rsid w:val="00EB6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06C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19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19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19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19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19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199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199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199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199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19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19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19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19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19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19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19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19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19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199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19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199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19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199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19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19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19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19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19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1997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B01997"/>
    <w:rPr>
      <w:rFonts w:ascii="Arial" w:eastAsia="Times New Roman" w:hAnsi="Arial" w:cs="Arial"/>
      <w:color w:val="000000"/>
      <w:kern w:val="0"/>
      <w:sz w:val="21"/>
      <w:szCs w:val="21"/>
      <w:lang w:eastAsia="en-GB"/>
      <w14:ligatures w14:val="none"/>
    </w:rPr>
  </w:style>
  <w:style w:type="paragraph" w:customStyle="1" w:styleId="p2">
    <w:name w:val="p2"/>
    <w:basedOn w:val="Normal"/>
    <w:rsid w:val="00B01997"/>
    <w:rPr>
      <w:rFonts w:ascii="Arial" w:eastAsia="Times New Roman" w:hAnsi="Arial" w:cs="Arial"/>
      <w:color w:val="000000"/>
      <w:kern w:val="0"/>
      <w:sz w:val="17"/>
      <w:szCs w:val="17"/>
      <w:lang w:eastAsia="en-GB"/>
      <w14:ligatures w14:val="none"/>
    </w:rPr>
  </w:style>
  <w:style w:type="paragraph" w:customStyle="1" w:styleId="p3">
    <w:name w:val="p3"/>
    <w:basedOn w:val="Normal"/>
    <w:rsid w:val="00B01997"/>
    <w:rPr>
      <w:rFonts w:ascii="Arial" w:eastAsia="Times New Roman" w:hAnsi="Arial" w:cs="Arial"/>
      <w:color w:val="000000"/>
      <w:kern w:val="0"/>
      <w:sz w:val="15"/>
      <w:szCs w:val="15"/>
      <w:lang w:eastAsia="en-GB"/>
      <w14:ligatures w14:val="none"/>
    </w:rPr>
  </w:style>
  <w:style w:type="character" w:customStyle="1" w:styleId="s1">
    <w:name w:val="s1"/>
    <w:basedOn w:val="DefaultParagraphFont"/>
    <w:rsid w:val="00B01997"/>
    <w:rPr>
      <w:color w:val="1652CA"/>
    </w:rPr>
  </w:style>
  <w:style w:type="character" w:customStyle="1" w:styleId="s2">
    <w:name w:val="s2"/>
    <w:basedOn w:val="DefaultParagraphFont"/>
    <w:rsid w:val="00B01997"/>
    <w:rPr>
      <w:rFonts w:ascii="Helvetica" w:hAnsi="Helvetica" w:hint="default"/>
      <w:sz w:val="17"/>
      <w:szCs w:val="17"/>
    </w:rPr>
  </w:style>
  <w:style w:type="character" w:customStyle="1" w:styleId="apple-converted-space">
    <w:name w:val="apple-converted-space"/>
    <w:basedOn w:val="DefaultParagraphFont"/>
    <w:rsid w:val="00B01997"/>
  </w:style>
  <w:style w:type="paragraph" w:styleId="Header">
    <w:name w:val="header"/>
    <w:basedOn w:val="Normal"/>
    <w:link w:val="HeaderChar"/>
    <w:uiPriority w:val="99"/>
    <w:unhideWhenUsed/>
    <w:rsid w:val="00B80E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0E24"/>
  </w:style>
  <w:style w:type="paragraph" w:styleId="Footer">
    <w:name w:val="footer"/>
    <w:basedOn w:val="Normal"/>
    <w:link w:val="FooterChar"/>
    <w:uiPriority w:val="99"/>
    <w:unhideWhenUsed/>
    <w:rsid w:val="00B80E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0E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19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19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19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19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19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199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199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199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199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19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19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19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19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19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19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19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19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19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199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19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199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19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199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19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19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19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19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19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1997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B01997"/>
    <w:rPr>
      <w:rFonts w:ascii="Arial" w:eastAsia="Times New Roman" w:hAnsi="Arial" w:cs="Arial"/>
      <w:color w:val="000000"/>
      <w:kern w:val="0"/>
      <w:sz w:val="21"/>
      <w:szCs w:val="21"/>
      <w:lang w:eastAsia="en-GB"/>
      <w14:ligatures w14:val="none"/>
    </w:rPr>
  </w:style>
  <w:style w:type="paragraph" w:customStyle="1" w:styleId="p2">
    <w:name w:val="p2"/>
    <w:basedOn w:val="Normal"/>
    <w:rsid w:val="00B01997"/>
    <w:rPr>
      <w:rFonts w:ascii="Arial" w:eastAsia="Times New Roman" w:hAnsi="Arial" w:cs="Arial"/>
      <w:color w:val="000000"/>
      <w:kern w:val="0"/>
      <w:sz w:val="17"/>
      <w:szCs w:val="17"/>
      <w:lang w:eastAsia="en-GB"/>
      <w14:ligatures w14:val="none"/>
    </w:rPr>
  </w:style>
  <w:style w:type="paragraph" w:customStyle="1" w:styleId="p3">
    <w:name w:val="p3"/>
    <w:basedOn w:val="Normal"/>
    <w:rsid w:val="00B01997"/>
    <w:rPr>
      <w:rFonts w:ascii="Arial" w:eastAsia="Times New Roman" w:hAnsi="Arial" w:cs="Arial"/>
      <w:color w:val="000000"/>
      <w:kern w:val="0"/>
      <w:sz w:val="15"/>
      <w:szCs w:val="15"/>
      <w:lang w:eastAsia="en-GB"/>
      <w14:ligatures w14:val="none"/>
    </w:rPr>
  </w:style>
  <w:style w:type="character" w:customStyle="1" w:styleId="s1">
    <w:name w:val="s1"/>
    <w:basedOn w:val="DefaultParagraphFont"/>
    <w:rsid w:val="00B01997"/>
    <w:rPr>
      <w:color w:val="1652CA"/>
    </w:rPr>
  </w:style>
  <w:style w:type="character" w:customStyle="1" w:styleId="s2">
    <w:name w:val="s2"/>
    <w:basedOn w:val="DefaultParagraphFont"/>
    <w:rsid w:val="00B01997"/>
    <w:rPr>
      <w:rFonts w:ascii="Helvetica" w:hAnsi="Helvetica" w:hint="default"/>
      <w:sz w:val="17"/>
      <w:szCs w:val="17"/>
    </w:rPr>
  </w:style>
  <w:style w:type="character" w:customStyle="1" w:styleId="apple-converted-space">
    <w:name w:val="apple-converted-space"/>
    <w:basedOn w:val="DefaultParagraphFont"/>
    <w:rsid w:val="00B01997"/>
  </w:style>
  <w:style w:type="paragraph" w:styleId="Header">
    <w:name w:val="header"/>
    <w:basedOn w:val="Normal"/>
    <w:link w:val="HeaderChar"/>
    <w:uiPriority w:val="99"/>
    <w:unhideWhenUsed/>
    <w:rsid w:val="00B80E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0E24"/>
  </w:style>
  <w:style w:type="paragraph" w:styleId="Footer">
    <w:name w:val="footer"/>
    <w:basedOn w:val="Normal"/>
    <w:link w:val="FooterChar"/>
    <w:uiPriority w:val="99"/>
    <w:unhideWhenUsed/>
    <w:rsid w:val="00B80E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0E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 Connell</dc:creator>
  <cp:keywords/>
  <dc:description/>
  <cp:lastModifiedBy>User</cp:lastModifiedBy>
  <cp:revision>6</cp:revision>
  <cp:lastPrinted>2025-08-20T15:13:00Z</cp:lastPrinted>
  <dcterms:created xsi:type="dcterms:W3CDTF">2025-08-05T17:12:00Z</dcterms:created>
  <dcterms:modified xsi:type="dcterms:W3CDTF">2025-09-05T13:13:00Z</dcterms:modified>
</cp:coreProperties>
</file>